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ind w:firstLine="1225"/>
        <w:rPr/>
      </w:pPr>
      <w:r w:rsidDel="00000000" w:rsidR="00000000" w:rsidRPr="00000000">
        <w:rPr/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page">
                  <wp:posOffset>3680460</wp:posOffset>
                </wp:positionH>
                <wp:positionV relativeFrom="page">
                  <wp:posOffset>4966335</wp:posOffset>
                </wp:positionV>
                <wp:extent cx="61560" cy="14040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spPr>
                        <a:xfrm rot="120000">
                          <a:off x="0" y="0"/>
                          <a:ext cx="6156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b="0" g="0" r="0"/>
                        </a:lnRef>
                        <a:fillRef idx="0">
                          <a:scrgbClr b="0" g="0" r="0"/>
                        </a:fillRef>
                        <a:effectRef idx="0">
                          <a:scrgbClr b="0" g="0" r="0"/>
                        </a:effectRef>
                        <a:fontRef idx="minor"/>
                      </wps:style>
                      <wps:txbx>
                        <w:txbxContent>
                          <w:p w:rsidR="008E2D4F" w:rsidDel="00000000" w:rsidP="008E2D4F" w:rsidRDefault="008E2D4F" w:rsidRPr="00000000" w14:paraId="302BCF17" w14:textId="77777777">
                            <w:pPr>
                              <w:pStyle w:val="Sadrajokvira"/>
                              <w:spacing w:line="221" w:lineRule="exact"/>
                            </w:pPr>
                            <w:r w:rsidDel="00000000" w:rsidR="00000000" w:rsidRPr="00000000">
                              <w:t>x</w:t>
                            </w:r>
                          </w:p>
                        </w:txbxContent>
                      </wps:txbx>
                      <wps:bodyPr bIns="0" lIns="0" rIns="0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page">
                  <wp:posOffset>3680460</wp:posOffset>
                </wp:positionH>
                <wp:positionV relativeFrom="page">
                  <wp:posOffset>4966335</wp:posOffset>
                </wp:positionV>
                <wp:extent cx="61560" cy="140400"/>
                <wp:effectExtent b="1031" l="2431" r="2431" t="1031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 rot="120000">
                          <a:off x="0" y="0"/>
                          <a:ext cx="61560" cy="140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  <w:t xml:space="preserve">OBRAZAC POZIVA ZA ORGANIZACIJU VIŠEDNEVNE IZVANUČIONIČKE NASTAVE</w:t>
      </w:r>
    </w:p>
    <w:p w:rsidR="00000000" w:rsidDel="00000000" w:rsidP="00000000" w:rsidRDefault="00000000" w:rsidRPr="00000000" w14:paraId="00000002">
      <w:pPr>
        <w:spacing w:before="9" w:lineRule="auto"/>
        <w:rPr>
          <w:b w:val="1"/>
          <w:sz w:val="17"/>
          <w:szCs w:val="17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2059939</wp:posOffset>
                </wp:positionH>
                <wp:positionV relativeFrom="paragraph">
                  <wp:posOffset>153670</wp:posOffset>
                </wp:positionV>
                <wp:extent cx="1941840" cy="218520"/>
                <wp:effectExtent b="0" l="0" r="0" t="0"/>
                <wp:wrapTopAndBottom distB="0" distT="0"/>
                <wp:docPr id="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1840" cy="218520"/>
                          <a:chOff x="0" y="0"/>
                          <a:chExt cx="0" cy="0"/>
                        </a:xfrm>
                      </wpg:grpSpPr>
                      <wps:wsp>
                        <wps:cNvSpPr/>
                        <wps:cNvPr id="2" name="Prostoručno 2"/>
                        <wps:spPr>
                          <a:xfrm>
                            <a:off x="960120" y="0"/>
                            <a:ext cx="981720" cy="218520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218440" w="980440">
                                <a:moveTo>
                                  <a:pt x="980186" y="0"/>
                                </a:moveTo>
                                <a:lnTo>
                                  <a:pt x="974140" y="0"/>
                                </a:lnTo>
                                <a:lnTo>
                                  <a:pt x="974090" y="6096"/>
                                </a:lnTo>
                                <a:lnTo>
                                  <a:pt x="974090" y="211836"/>
                                </a:lnTo>
                                <a:lnTo>
                                  <a:pt x="6096" y="211836"/>
                                </a:lnTo>
                                <a:lnTo>
                                  <a:pt x="6096" y="6096"/>
                                </a:lnTo>
                                <a:lnTo>
                                  <a:pt x="974090" y="6096"/>
                                </a:lnTo>
                                <a:lnTo>
                                  <a:pt x="974090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11836"/>
                                </a:lnTo>
                                <a:lnTo>
                                  <a:pt x="0" y="217932"/>
                                </a:lnTo>
                                <a:lnTo>
                                  <a:pt x="6096" y="217932"/>
                                </a:lnTo>
                                <a:lnTo>
                                  <a:pt x="974090" y="217932"/>
                                </a:lnTo>
                                <a:lnTo>
                                  <a:pt x="980186" y="217932"/>
                                </a:lnTo>
                                <a:lnTo>
                                  <a:pt x="980186" y="211836"/>
                                </a:lnTo>
                                <a:lnTo>
                                  <a:pt x="980186" y="6096"/>
                                </a:lnTo>
                                <a:lnTo>
                                  <a:pt x="9801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b="0" g="0" r="0"/>
                          </a:lnRef>
                          <a:fillRef idx="0">
                            <a:scrgbClr b="0" g="0" r="0"/>
                          </a:fillRef>
                          <a:effectRef idx="0">
                            <a:scrgbClr b="0" g="0" r="0"/>
                          </a:effectRef>
                          <a:fontRef idx="minor"/>
                        </wps:style>
                        <wps:bodyPr/>
                      </wps:wsp>
                      <wps:wsp>
                        <wps:cNvSpPr/>
                        <wps:cNvPr id="4" name="Pravokutnik 4"/>
                        <wps:spPr>
                          <a:xfrm>
                            <a:off x="0" y="2520"/>
                            <a:ext cx="962640" cy="21204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b="0" g="0" r="0"/>
                          </a:lnRef>
                          <a:fillRef idx="0">
                            <a:scrgbClr b="0" g="0" r="0"/>
                          </a:fillRef>
                          <a:effectRef idx="0">
                            <a:scrgbClr b="0" g="0" r="0"/>
                          </a:effectRef>
                          <a:fontRef idx="minor"/>
                        </wps:style>
                        <wps:txbx>
                          <w:txbxContent>
                            <w:p w:rsidR="008E2D4F" w:rsidDel="00000000" w:rsidP="008E2D4F" w:rsidRDefault="008E2D4F" w:rsidRPr="00000000" w14:paraId="7410AEE6" w14:textId="77777777">
                              <w:pPr>
                                <w:overflowPunct w:val="0"/>
                                <w:spacing w:before="28"/>
                              </w:pPr>
                              <w:proofErr w:type="spellStart"/>
                              <w:r w:rsidDel="00000000" w:rsidR="00000000" w:rsidRPr="00000000">
                                <w:rPr>
                                  <w:b w:val="1"/>
                                  <w:bCs w:val="1"/>
                                  <w:color w:val="000000"/>
                                  <w:lang w:val="en-US"/>
                                </w:rPr>
                                <w:t>Broj</w:t>
                              </w:r>
                              <w:proofErr w:type="spellEnd"/>
                              <w:r w:rsidDel="00000000" w:rsidR="00000000" w:rsidRPr="00000000">
                                <w:rPr>
                                  <w:b w:val="1"/>
                                  <w:bCs w:val="1"/>
                                  <w:color w:val="000000"/>
                                  <w:lang w:val="en-US"/>
                                </w:rPr>
                                <w:t xml:space="preserve"> poziva:</w:t>
                              </w:r>
                            </w:p>
                          </w:txbxContent>
                        </wps:txbx>
                        <wps:bodyPr bIns="0" lIns="0" rIns="0" t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2059939</wp:posOffset>
                </wp:positionH>
                <wp:positionV relativeFrom="paragraph">
                  <wp:posOffset>153670</wp:posOffset>
                </wp:positionV>
                <wp:extent cx="1941840" cy="218520"/>
                <wp:effectExtent b="0" l="0" r="0" t="0"/>
                <wp:wrapTopAndBottom distB="0" distT="0"/>
                <wp:docPr id="5"/>
                <a:graphic>
                  <a:graphicData uri="http://schemas.openxmlformats.org/drawingml/2006/picture">
                    <pic:pic>
                      <pic:nvPicPr>
                        <pic:cNvPr id="0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1840" cy="2185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3022600</wp:posOffset>
                </wp:positionH>
                <wp:positionV relativeFrom="paragraph">
                  <wp:posOffset>104139</wp:posOffset>
                </wp:positionV>
                <wp:extent cx="1047600" cy="262080"/>
                <wp:effectExtent b="4445" l="0" r="0" t="0"/>
                <wp:wrapSquare wrapText="bothSides" distB="45720" distT="45720" distL="114300" distR="114300"/>
                <wp:docPr id="2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600" cy="262080"/>
                        </a:xfrm>
                        <a:prstGeom prst="rect">
                          <a:avLst/>
                        </a:prstGeom>
                        <a:noFill/>
                        <a:ln w="9360">
                          <a:noFill/>
                        </a:ln>
                      </wps:spPr>
                      <wps:style>
                        <a:lnRef idx="0">
                          <a:scrgbClr b="0" g="0" r="0"/>
                        </a:lnRef>
                        <a:fillRef idx="0">
                          <a:scrgbClr b="0" g="0" r="0"/>
                        </a:fillRef>
                        <a:effectRef idx="0">
                          <a:scrgbClr b="0" g="0" r="0"/>
                        </a:effectRef>
                        <a:fontRef idx="minor"/>
                      </wps:style>
                      <wps:txbx>
                        <w:txbxContent>
                          <w:p w:rsidR="008E2D4F" w:rsidDel="00000000" w:rsidP="00E037E7" w:rsidRDefault="00E037E7" w:rsidRPr="00000000" w14:paraId="4698CB94" w14:textId="72A7FEDC">
                            <w:pPr>
                              <w:pStyle w:val="Sadrajokvira"/>
                              <w:jc w:val="center"/>
                            </w:pPr>
                            <w:r w:rsidDel="00000000" w:rsidR="00000000" w:rsidRPr="00000000">
                              <w:t>2/2025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3022600</wp:posOffset>
                </wp:positionH>
                <wp:positionV relativeFrom="paragraph">
                  <wp:posOffset>104139</wp:posOffset>
                </wp:positionV>
                <wp:extent cx="1047600" cy="266525"/>
                <wp:effectExtent b="0" l="0" r="0" t="0"/>
                <wp:wrapSquare wrapText="bothSides" distB="45720" distT="45720" distL="114300" distR="11430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600" cy="266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8" w:lineRule="auto"/>
        <w:rPr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5.0" w:type="dxa"/>
        <w:jc w:val="left"/>
        <w:tblInd w:w="126.0" w:type="dxa"/>
        <w:tblLayout w:type="fixed"/>
        <w:tblLook w:val="0000"/>
      </w:tblPr>
      <w:tblGrid>
        <w:gridCol w:w="826"/>
        <w:gridCol w:w="4306"/>
        <w:gridCol w:w="2143"/>
        <w:gridCol w:w="2090"/>
        <w:tblGridChange w:id="0">
          <w:tblGrid>
            <w:gridCol w:w="826"/>
            <w:gridCol w:w="4306"/>
            <w:gridCol w:w="2143"/>
            <w:gridCol w:w="2090"/>
          </w:tblGrid>
        </w:tblGridChange>
      </w:tblGrid>
      <w:tr>
        <w:trPr>
          <w:cantSplit w:val="0"/>
          <w:trHeight w:val="2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9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Podaci o školi: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8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Upisati tražene podatke</w:t>
            </w:r>
          </w:p>
        </w:tc>
      </w:tr>
      <w:tr>
        <w:trPr>
          <w:cantSplit w:val="0"/>
          <w:trHeight w:val="33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" w:line="240" w:lineRule="auto"/>
              <w:ind w:left="10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Ime škole: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" w:line="240" w:lineRule="auto"/>
              <w:ind w:left="108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Gospodarska škola Varaždin</w:t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Adresa: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9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E-mail adresa na koju se dostavlja poziv: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12121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12121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Božene Plazzeriano 4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8" w:right="0" w:firstLine="0"/>
              <w:jc w:val="left"/>
              <w:rPr>
                <w:color w:val="212121"/>
              </w:rPr>
            </w:pPr>
            <w:r w:rsidDel="00000000" w:rsidR="00000000" w:rsidRPr="00000000">
              <w:rPr>
                <w:color w:val="212121"/>
                <w:rtl w:val="0"/>
              </w:rPr>
              <w:t xml:space="preserve">gospodarska@ss-gospodarska-vz.skole.hr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9" w:lineRule="auto"/>
              <w:ind w:left="10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Mjesto: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9" w:lineRule="auto"/>
              <w:ind w:left="10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12121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42000 Varaždin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" w:hRule="atLeast"/>
          <w:tblHeader w:val="0"/>
        </w:trPr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3" w:line="240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3" w:line="240" w:lineRule="auto"/>
              <w:ind w:left="109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Korisnici usluge su učenici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6" w:line="240" w:lineRule="auto"/>
              <w:ind w:left="15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3.H, 3.E, 3.C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3" w:line="240" w:lineRule="auto"/>
              <w:ind w:left="108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razreda</w:t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9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9" w:lineRule="auto"/>
              <w:ind w:left="109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Tip putovanja: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9" w:lineRule="auto"/>
              <w:ind w:left="108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Uz planirano upisati broj dana i noćenja</w:t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a) Škola u prirodi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0" w:right="9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b) Višednevna terenska nastava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0" w:right="136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15"/>
              </w:tabs>
              <w:spacing w:after="0" w:before="0" w:line="248.00000000000006" w:lineRule="auto"/>
              <w:ind w:left="109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c) Školska ekskurzija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532"/>
              </w:tabs>
              <w:spacing w:after="0" w:before="0" w:line="248.00000000000006" w:lineRule="auto"/>
              <w:ind w:left="17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217"/>
              </w:tabs>
              <w:spacing w:after="0" w:before="0" w:line="248.00000000000006" w:lineRule="auto"/>
              <w:ind w:left="15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 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noćenja</w:t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d) Posjet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0" w:right="9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9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Odredište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8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Upisati područje ime/imena države/država</w:t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a) u Republici Hrvatskoj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b) u inozemstvu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" w:lineRule="auto"/>
              <w:ind w:left="12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Sjeverna Makedonija, Grčka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9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Planirano vrijeme realizacije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od 24. kolovoza 2026.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69" w:right="-44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 29. Kolovoza 2026.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109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(predložiti u okvirnom terminu od dva tjedna)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9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Broj sudionika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8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Upisati broj</w:t>
            </w:r>
          </w:p>
        </w:tc>
      </w:tr>
      <w:tr>
        <w:trPr>
          <w:cantSplit w:val="0"/>
          <w:trHeight w:val="8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3" w:line="240" w:lineRule="auto"/>
              <w:ind w:left="10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a) Predviđeni broj učenika (s mogućnošću odstupanja 3 učenika)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6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 mogućnošću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odstupanja za tri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6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učenika</w:t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b) Predviđeni broj učitelja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c) Očekivani broj gratis ponuda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8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9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9" w:lineRule="auto"/>
              <w:ind w:left="109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Plan puta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9" w:lineRule="auto"/>
              <w:ind w:left="108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Upisati traženo</w:t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Mjesto polaska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8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Varaždin</w:t>
            </w:r>
          </w:p>
        </w:tc>
      </w:tr>
      <w:tr>
        <w:trPr>
          <w:cantSplit w:val="0"/>
          <w:trHeight w:val="5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3" w:line="240" w:lineRule="auto"/>
              <w:ind w:left="10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Usputna odredišta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Ohrid, Skoplje</w:t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10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Krajnji cilj putovanja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39" w:lineRule="auto"/>
              <w:ind w:left="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Atena, Grčka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9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Vrsta prijevoza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8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Traženo označiti s X ili dopisati kombinacije</w:t>
            </w:r>
          </w:p>
        </w:tc>
      </w:tr>
      <w:tr>
        <w:trPr>
          <w:cantSplit w:val="0"/>
          <w:trHeight w:val="8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3" w:line="240" w:lineRule="auto"/>
              <w:ind w:left="109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a) Autobus koji udovoljava zakonskim propisima za prijevoz učenika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110" w:firstLine="249.00000000000003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 uz poštivanje svih epidemioloških mjera koje će vrijediti u trenutku realizacije</w: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108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puta</w:t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b) Vlak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c) Brod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9" w:lineRule="auto"/>
              <w:ind w:left="10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d) Zrakoplov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10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e) Kombinirani prijevoz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B">
      <w:pPr>
        <w:spacing w:before="7" w:lineRule="auto"/>
        <w:rPr>
          <w:b w:val="1"/>
          <w:sz w:val="21"/>
          <w:szCs w:val="2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66675</wp:posOffset>
                </wp:positionH>
                <wp:positionV relativeFrom="paragraph">
                  <wp:posOffset>182245</wp:posOffset>
                </wp:positionV>
                <wp:extent cx="5941800" cy="6480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1800" cy="648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6350" w="5941695">
                              <a:moveTo>
                                <a:pt x="5941390" y="0"/>
                              </a:moveTo>
                              <a:lnTo>
                                <a:pt x="5941390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41390" y="6096"/>
                              </a:lnTo>
                              <a:lnTo>
                                <a:pt x="5941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b="0" g="0" r="0"/>
                        </a:lnRef>
                        <a:fillRef idx="0">
                          <a:scrgbClr b="0" g="0" r="0"/>
                        </a:fillRef>
                        <a:effectRef idx="0">
                          <a:scrgbClr b="0" g="0" r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66675</wp:posOffset>
                </wp:positionH>
                <wp:positionV relativeFrom="paragraph">
                  <wp:posOffset>182245</wp:posOffset>
                </wp:positionV>
                <wp:extent cx="5941800" cy="6480"/>
                <wp:effectExtent b="0" l="0" r="0" t="0"/>
                <wp:wrapTopAndBottom distB="0" dist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1800" cy="64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9C">
      <w:pPr>
        <w:spacing w:before="7" w:lineRule="auto"/>
        <w:rPr>
          <w:b w:val="1"/>
          <w:sz w:val="21"/>
          <w:szCs w:val="21"/>
        </w:rPr>
        <w:sectPr>
          <w:footerReference r:id="rId10" w:type="default"/>
          <w:pgSz w:h="16838" w:w="11906" w:orient="portrait"/>
          <w:pgMar w:bottom="1200" w:top="1360" w:left="1180" w:right="1140" w:header="0" w:footer="100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45.0" w:type="dxa"/>
        <w:jc w:val="left"/>
        <w:tblInd w:w="-256.0" w:type="dxa"/>
        <w:tblLayout w:type="fixed"/>
        <w:tblLook w:val="0000"/>
      </w:tblPr>
      <w:tblGrid>
        <w:gridCol w:w="1212"/>
        <w:gridCol w:w="144"/>
        <w:gridCol w:w="4152"/>
        <w:gridCol w:w="2124"/>
        <w:gridCol w:w="2113"/>
        <w:tblGridChange w:id="0">
          <w:tblGrid>
            <w:gridCol w:w="1212"/>
            <w:gridCol w:w="144"/>
            <w:gridCol w:w="4152"/>
            <w:gridCol w:w="2124"/>
            <w:gridCol w:w="2113"/>
          </w:tblGrid>
        </w:tblGridChange>
      </w:tblGrid>
      <w:tr>
        <w:trPr>
          <w:cantSplit w:val="0"/>
          <w:trHeight w:val="5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3" w:line="240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3" w:line="240" w:lineRule="auto"/>
              <w:ind w:left="109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Smještaj i prehrana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8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Označiti s X jednu ili više mogućnosti</w:t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108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smještaja</w:t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a) Hostel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9" w:lineRule="auto"/>
              <w:ind w:left="10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b) Hotel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9" w:lineRule="auto"/>
              <w:ind w:left="20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Hotel *** </w:t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c) Pansion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9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d) Prehrana na bazi polupansiona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*3 polupansiona u Ateni</w:t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* 1 noćenje s doručkom u Ohridu</w:t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* 1 noćenje s doručkom u Skoplju</w:t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* večera u Ohridu</w:t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* večera u tipičnoj grčkoj taverni u Ateni</w:t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* večera u Skoplju</w:t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e) Prehrana na bazi punoga pansiona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3" w:line="240" w:lineRule="auto"/>
              <w:ind w:left="10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f) Drugo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10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 cijenu ponude uračunati: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Upisati traženo s imenima svakog muzeja,</w:t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nacionalnog parka ili parka prirode, dvorca,</w:t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10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grada, radionice i sl. ili označiti s X (za e)</w:t>
            </w:r>
          </w:p>
        </w:tc>
      </w:tr>
      <w:tr>
        <w:trPr>
          <w:cantSplit w:val="0"/>
          <w:trHeight w:val="10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349"/>
              </w:tabs>
              <w:spacing w:after="0" w:before="1" w:line="240" w:lineRule="auto"/>
              <w:ind w:left="109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a) Ulaznice za</w:t>
              <w:tab/>
              <w:t xml:space="preserve">x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*ulaznica za samostan – Meteore</w:t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*ulaznica za Akropolu u Ateni</w:t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*ulaznica za kazalište i muzej u Epidaurusu</w:t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*ulaznica za Mikenu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791"/>
              </w:tabs>
              <w:spacing w:after="0" w:before="1" w:line="249" w:lineRule="auto"/>
              <w:ind w:left="109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b) Vodiča za razgled grada</w:t>
              <w:tab/>
              <w:t xml:space="preserve">X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9" w:lineRule="auto"/>
              <w:ind w:left="113" w:right="-34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* stručni lokalni vodič u Ohridu</w:t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9" w:lineRule="auto"/>
              <w:ind w:left="113" w:right="-34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* stručni lokalni vodič u Ateni</w:t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9" w:lineRule="auto"/>
              <w:ind w:left="113" w:right="-34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* stručni lokalni vodič za Mikenu</w:t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9" w:lineRule="auto"/>
              <w:ind w:left="113" w:right="-34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* stručni lokalni vodič u Skoplju</w:t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c) Sudjelovanje u radionicama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8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d) Drugi zahtjevi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5"/>
              </w:tabs>
              <w:spacing w:after="0" w:before="0" w:line="268" w:lineRule="auto"/>
              <w:ind w:left="225" w:right="0" w:hanging="117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mogućnost plaćanja gotovinom, karticama i na rate</w:t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5"/>
              </w:tabs>
              <w:spacing w:after="0" w:before="0" w:line="240" w:lineRule="auto"/>
              <w:ind w:left="108" w:right="251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postupanje prema čl. 20 st. 2 i čl. 25 st. 2 Pravilnika o izvođenju izleta, ekskurzija i drugih odgojno-obrazovnih aktivnosti izvan škole (NN 67/14, 81/15 i 53/21)</w:t>
            </w:r>
          </w:p>
        </w:tc>
      </w:tr>
      <w:tr>
        <w:trPr>
          <w:cantSplit w:val="0"/>
          <w:trHeight w:val="5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7" w:lineRule="auto"/>
              <w:ind w:left="10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e) Prijedlog dodatnih sadržaja koje mogu</w:t>
            </w:r>
          </w:p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pridonijeti kvaliteti realizacije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3" w:line="240" w:lineRule="auto"/>
              <w:ind w:left="10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Prema prijedlogu agencije</w:t>
            </w:r>
          </w:p>
        </w:tc>
      </w:tr>
      <w:tr>
        <w:trPr>
          <w:cantSplit w:val="0"/>
          <w:trHeight w:val="5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6" w:line="240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11.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67" w:lineRule="auto"/>
              <w:ind w:left="109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 cijenu uključiti i stavke putnog osiguranja</w:t>
            </w:r>
          </w:p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9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od: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6" w:line="240" w:lineRule="auto"/>
              <w:ind w:left="108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Traženo označiti s X ili dopisati (za br. 12)</w:t>
            </w:r>
          </w:p>
        </w:tc>
      </w:tr>
      <w:tr>
        <w:trPr>
          <w:cantSplit w:val="0"/>
          <w:trHeight w:val="5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67" w:lineRule="auto"/>
              <w:ind w:left="10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a) posljedica nesretnoga slučaja i bolesti na</w:t>
            </w:r>
          </w:p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putovanju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3" w:line="240" w:lineRule="auto"/>
              <w:ind w:left="108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</w:tr>
      <w:tr>
        <w:trPr>
          <w:cantSplit w:val="0"/>
          <w:trHeight w:val="5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b) zdravstvenog osiguranja za vrijeme puta i</w:t>
            </w:r>
          </w:p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10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boravka u inozemstvu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3" w:line="240" w:lineRule="auto"/>
              <w:ind w:left="109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c) otkaza putovanja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8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 u slučaju bolesti, epidemije, ratne</w:t>
            </w:r>
          </w:p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108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opasnosti, elementarnih nepogoda</w:t>
            </w:r>
          </w:p>
        </w:tc>
      </w:tr>
      <w:tr>
        <w:trPr>
          <w:cantSplit w:val="0"/>
          <w:trHeight w:val="5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9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d) troškova pomoći povratka u mjesto</w:t>
            </w:r>
          </w:p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109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polazišta u slučaju nesreće i bolesti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9" w:lineRule="auto"/>
              <w:ind w:left="109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e) oštećenja i gubitka prtljage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109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Dostava ponuda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9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Rok dostave ponuda je: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9" w:lineRule="auto"/>
              <w:ind w:left="10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10.11.2025. do 12:00 sati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Javno otvaranje ponuda održat će se u školi dana: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10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19.11.2025.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106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18:00 sati</w:t>
            </w:r>
          </w:p>
        </w:tc>
      </w:tr>
    </w:tbl>
    <w:p w:rsidR="00000000" w:rsidDel="00000000" w:rsidP="00000000" w:rsidRDefault="00000000" w:rsidRPr="00000000" w14:paraId="00000131">
      <w:pPr>
        <w:spacing w:before="6" w:lineRule="auto"/>
        <w:rPr>
          <w:b w:val="1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pStyle w:val="Heading1"/>
        <w:numPr>
          <w:ilvl w:val="0"/>
          <w:numId w:val="2"/>
        </w:numPr>
        <w:tabs>
          <w:tab w:val="left" w:leader="none" w:pos="436"/>
        </w:tabs>
        <w:spacing w:before="91" w:lineRule="auto"/>
        <w:ind w:left="436" w:hanging="200"/>
        <w:rPr/>
      </w:pPr>
      <w:r w:rsidDel="00000000" w:rsidR="00000000" w:rsidRPr="00000000">
        <w:rPr>
          <w:rtl w:val="0"/>
        </w:rPr>
        <w:t xml:space="preserve">Prije potpisivanja ugovora za ponudu odabrani davatelj usluga dužan je dostaviti ili dati školi na uvid:</w:t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1"/>
        </w:tabs>
        <w:spacing w:after="0" w:before="135" w:line="240" w:lineRule="auto"/>
        <w:ind w:left="236" w:right="369" w:firstLine="0"/>
        <w:jc w:val="left"/>
        <w:rPr>
          <w:rFonts w:ascii="Times New Roman" w:cs="Times New Roman" w:eastAsia="Times New Roman" w:hAnsi="Times New Roman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Dokaz o registraciji (preslika izvatka iz sudskog ili obrtnog registra) iz kojeg je razvidno da je davatelj usluga registriran za obavljanje djelatnosti turističke agencije.</w:t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52"/>
        </w:tabs>
        <w:spacing w:after="0" w:before="135" w:line="240" w:lineRule="auto"/>
        <w:ind w:left="236" w:right="419" w:firstLine="0"/>
        <w:jc w:val="left"/>
        <w:rPr>
          <w:rFonts w:ascii="Times New Roman" w:cs="Times New Roman" w:eastAsia="Times New Roman" w:hAnsi="Times New Roman"/>
          <w:smallCaps w:val="0"/>
          <w:strike w:val="0"/>
          <w:color w:val="000000"/>
          <w:u w:val="none"/>
          <w:shd w:fill="auto" w:val="clear"/>
          <w:vertAlign w:val="baseline"/>
        </w:rPr>
        <w:sectPr>
          <w:footerReference r:id="rId11" w:type="default"/>
          <w:type w:val="continuous"/>
          <w:pgSz w:h="16838" w:w="11906" w:orient="portrait"/>
          <w:pgMar w:bottom="1200" w:top="1360" w:left="1180" w:right="1140" w:header="0" w:footer="1000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Presliku rješenja nadležnog ureda državne uprave o ispunjavanju propisanih uvjeta za pružanje usluga turističke agencije – organiziranje paket-aranžmana, sklapanje ugovora i provedba ugovora o paket-aranžmanu, organizaciji izleta, sklapanje i provedba ugovora o izletu.</w:t>
      </w:r>
    </w:p>
    <w:p w:rsidR="00000000" w:rsidDel="00000000" w:rsidP="00000000" w:rsidRDefault="00000000" w:rsidRPr="00000000" w14:paraId="00000135">
      <w:pPr>
        <w:pStyle w:val="Heading1"/>
        <w:numPr>
          <w:ilvl w:val="0"/>
          <w:numId w:val="2"/>
        </w:numPr>
        <w:tabs>
          <w:tab w:val="left" w:leader="none" w:pos="436"/>
        </w:tabs>
        <w:spacing w:before="78" w:lineRule="auto"/>
        <w:ind w:left="436" w:hanging="200"/>
        <w:rPr/>
      </w:pPr>
      <w:r w:rsidDel="00000000" w:rsidR="00000000" w:rsidRPr="00000000">
        <w:rPr>
          <w:rtl w:val="0"/>
        </w:rPr>
        <w:t xml:space="preserve">Mjesec dana prije realizacije ugovora odabrani davatelj usluga dužan je dostaviti ili dati školi na uvid:</w:t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1"/>
        </w:tabs>
        <w:spacing w:after="0" w:before="137" w:line="240" w:lineRule="auto"/>
        <w:ind w:left="441" w:right="0" w:hanging="205"/>
        <w:jc w:val="left"/>
        <w:rPr>
          <w:rFonts w:ascii="Times New Roman" w:cs="Times New Roman" w:eastAsia="Times New Roman" w:hAnsi="Times New Roman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dokaz o osiguranju jamčevine (za višednevnu ekskurziju ili višednevnu terensku nastavu).</w:t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52"/>
        </w:tabs>
        <w:spacing w:after="0" w:before="135" w:line="240" w:lineRule="auto"/>
        <w:ind w:left="236" w:right="539" w:firstLine="0"/>
        <w:jc w:val="left"/>
        <w:rPr>
          <w:rFonts w:ascii="Times New Roman" w:cs="Times New Roman" w:eastAsia="Times New Roman" w:hAnsi="Times New Roman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dokaz o osiguranju od odgovornosti za štetu koju turistička agencija prouzroči neispunjenjem, djelomičnim ispunjenjem ili neurednim ispunjenjem obveza iz paket-aranžmana (preslika polica).</w:t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pStyle w:val="Heading1"/>
        <w:numPr>
          <w:ilvl w:val="0"/>
          <w:numId w:val="2"/>
        </w:numPr>
        <w:tabs>
          <w:tab w:val="left" w:leader="none" w:pos="436"/>
        </w:tabs>
        <w:ind w:left="436" w:hanging="200"/>
        <w:rPr/>
      </w:pPr>
      <w:r w:rsidDel="00000000" w:rsidR="00000000" w:rsidRPr="00000000">
        <w:rPr>
          <w:rtl w:val="0"/>
        </w:rPr>
        <w:t xml:space="preserve">U slučaju da se poziv objavljuje sukladno čl. 13. st. 12. Pravilnika, dokaz iz točke 2. dostavlja se sedam</w:t>
      </w:r>
    </w:p>
    <w:p w:rsidR="00000000" w:rsidDel="00000000" w:rsidP="00000000" w:rsidRDefault="00000000" w:rsidRPr="00000000" w14:paraId="0000013A">
      <w:pPr>
        <w:spacing w:before="1" w:lineRule="auto"/>
        <w:ind w:left="236" w:firstLine="0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(7) dana prije realizacije ugovora</w:t>
      </w:r>
    </w:p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ind w:left="236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rtl w:val="0"/>
        </w:rPr>
        <w:t xml:space="preserve">Napomena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:</w:t>
      </w:r>
    </w:p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52"/>
        </w:tabs>
        <w:spacing w:after="0" w:before="0" w:line="240" w:lineRule="auto"/>
        <w:ind w:left="452" w:right="0" w:hanging="216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Pristigle ponude trebaju sadržavati i u cijenu uključivati:</w:t>
      </w:r>
    </w:p>
    <w:p w:rsidR="00000000" w:rsidDel="00000000" w:rsidP="00000000" w:rsidRDefault="00000000" w:rsidRPr="00000000" w14:paraId="000001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1"/>
        </w:tabs>
        <w:spacing w:after="0" w:before="0" w:line="229" w:lineRule="auto"/>
        <w:ind w:left="441" w:right="0" w:hanging="205"/>
        <w:jc w:val="left"/>
        <w:rPr>
          <w:rFonts w:ascii="Times New Roman" w:cs="Times New Roman" w:eastAsia="Times New Roman" w:hAnsi="Times New Roman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prijevoz sudionika isključivo prijevoznim sredstvima koji udovoljavaju propisima</w:t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52"/>
        </w:tabs>
        <w:spacing w:after="0" w:before="0" w:line="229" w:lineRule="auto"/>
        <w:ind w:left="452" w:right="0" w:hanging="216"/>
        <w:jc w:val="left"/>
        <w:rPr>
          <w:rFonts w:ascii="Times New Roman" w:cs="Times New Roman" w:eastAsia="Times New Roman" w:hAnsi="Times New Roman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osiguranje odgovornosti i jamčevine</w:t>
      </w:r>
    </w:p>
    <w:p w:rsidR="00000000" w:rsidDel="00000000" w:rsidP="00000000" w:rsidRDefault="00000000" w:rsidRPr="00000000" w14:paraId="0000014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52"/>
        </w:tabs>
        <w:spacing w:after="0" w:before="1" w:line="240" w:lineRule="auto"/>
        <w:ind w:left="452" w:right="0" w:hanging="216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Ponude trebaju biti :</w:t>
      </w:r>
    </w:p>
    <w:p w:rsidR="00000000" w:rsidDel="00000000" w:rsidP="00000000" w:rsidRDefault="00000000" w:rsidRPr="00000000" w14:paraId="000001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1"/>
        </w:tabs>
        <w:spacing w:after="0" w:before="0" w:line="240" w:lineRule="auto"/>
        <w:ind w:left="441" w:right="0" w:hanging="205"/>
        <w:jc w:val="left"/>
        <w:rPr>
          <w:rFonts w:ascii="Times New Roman" w:cs="Times New Roman" w:eastAsia="Times New Roman" w:hAnsi="Times New Roman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 skladu s propisima vezanim uz turističku djelatnost ili sukladno posebnim propisima</w:t>
      </w:r>
    </w:p>
    <w:p w:rsidR="00000000" w:rsidDel="00000000" w:rsidP="00000000" w:rsidRDefault="00000000" w:rsidRPr="00000000" w14:paraId="00000144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52"/>
        </w:tabs>
        <w:spacing w:after="0" w:before="1" w:line="240" w:lineRule="auto"/>
        <w:ind w:left="452" w:right="0" w:hanging="216"/>
        <w:jc w:val="left"/>
        <w:rPr>
          <w:rFonts w:ascii="Times New Roman" w:cs="Times New Roman" w:eastAsia="Times New Roman" w:hAnsi="Times New Roman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razrađene po traženim točkama i s iskazanom ukupnom cijenom po učeniku.</w:t>
      </w:r>
    </w:p>
    <w:p w:rsidR="00000000" w:rsidDel="00000000" w:rsidP="00000000" w:rsidRDefault="00000000" w:rsidRPr="00000000" w14:paraId="0000014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52"/>
        </w:tabs>
        <w:spacing w:after="0" w:before="1" w:line="240" w:lineRule="auto"/>
        <w:ind w:left="236" w:right="319" w:firstLine="0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 obzir će se uzimati ponude zaprimljene u poštanskome uredu ili osobno dostavljene na školsku ustanovu do navedenoga roka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52"/>
        </w:tabs>
        <w:spacing w:after="0" w:before="174" w:line="240" w:lineRule="auto"/>
        <w:ind w:left="452" w:right="0" w:hanging="216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Školska ustanova ne smije mijenjati sadržaj obrasca poziva, već samo popunjavati prazne rubrike .</w:t>
      </w:r>
    </w:p>
    <w:p w:rsidR="00000000" w:rsidDel="00000000" w:rsidP="00000000" w:rsidRDefault="00000000" w:rsidRPr="00000000" w14:paraId="000001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23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Potencijalni davatelj usluga ne može dopisivati i nuditi dodatne pogodnosti.</w:t>
      </w:r>
    </w:p>
    <w:p w:rsidR="00000000" w:rsidDel="00000000" w:rsidP="00000000" w:rsidRDefault="00000000" w:rsidRPr="00000000" w14:paraId="00000149">
      <w:pPr>
        <w:rPr/>
      </w:pPr>
      <w:r w:rsidDel="00000000" w:rsidR="00000000" w:rsidRPr="00000000">
        <w:rPr>
          <w:rtl w:val="0"/>
        </w:rPr>
      </w:r>
    </w:p>
    <w:sectPr>
      <w:footerReference r:id="rId12" w:type="default"/>
      <w:type w:val="nextPage"/>
      <w:pgSz w:h="16838" w:w="11906" w:orient="portrait"/>
      <w:pgMar w:bottom="1200" w:top="1320" w:left="1180" w:right="1140" w:header="0" w:footer="100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2957829</wp:posOffset>
              </wp:positionH>
              <wp:positionV relativeFrom="paragraph">
                <wp:posOffset>0</wp:posOffset>
              </wp:positionV>
              <wp:extent cx="160200" cy="16560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200" cy="16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b="0" g="0" r="0"/>
                      </a:lnRef>
                      <a:fillRef idx="0">
                        <a:scrgbClr b="0" g="0" r="0"/>
                      </a:fillRef>
                      <a:effectRef idx="0">
                        <a:scrgbClr b="0" g="0" r="0"/>
                      </a:effectRef>
                      <a:fontRef idx="minor"/>
                    </wps:style>
                    <wps:txbx>
                      <w:txbxContent>
                        <w:p w:rsidR="00000000" w:rsidDel="00000000" w:rsidP="00000000" w:rsidRDefault="00EC1BAA" w:rsidRPr="00000000" w14:paraId="202F32B0" w14:textId="77777777">
                          <w:pPr>
                            <w:pStyle w:val="Sadrajokvira"/>
                            <w:spacing w:line="245" w:lineRule="exact"/>
                            <w:ind w:left="60"/>
                          </w:pPr>
                          <w:r w:rsidDel="00000000" w:rsidR="00000000" w:rsidRPr="00000000">
                            <w:fldChar w:fldCharType="begin"/>
                          </w:r>
                          <w:r w:rsidDel="00000000" w:rsidR="00000000" w:rsidRPr="00000000">
                            <w:instrText>PAGE</w:instrText>
                          </w:r>
                          <w:r w:rsidDel="00000000" w:rsidR="00000000" w:rsidRPr="00000000">
                            <w:fldChar w:fldCharType="separate"/>
                          </w:r>
                          <w:r w:rsidDel="00000000" w:rsidR="00000000" w:rsidRPr="00000000">
                            <w:rPr>
                              <w:noProof w:val="1"/>
                            </w:rPr>
                            <w:t>2</w:t>
                          </w:r>
                          <w:r w:rsidDel="00000000" w:rsidR="00000000" w:rsidRPr="00000000">
                            <w:fldChar w:fldCharType="end"/>
                          </w:r>
                        </w:p>
                      </w:txbxContent>
                    </wps:txbx>
                    <wps:bodyPr bIns="0" lIns="0" rIns="0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2957829</wp:posOffset>
              </wp:positionH>
              <wp:positionV relativeFrom="paragraph">
                <wp:posOffset>0</wp:posOffset>
              </wp:positionV>
              <wp:extent cx="160200" cy="165600"/>
              <wp:effectExtent b="0" l="0" r="0" t="0"/>
              <wp:wrapNone/>
              <wp:docPr id="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0200" cy="1656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2957829</wp:posOffset>
              </wp:positionH>
              <wp:positionV relativeFrom="paragraph">
                <wp:posOffset>0</wp:posOffset>
              </wp:positionV>
              <wp:extent cx="160200" cy="165600"/>
              <wp:effectExtent b="0" l="0" r="0" t="0"/>
              <wp:wrapNone/>
              <wp:docPr id="6" name=""/>
              <a:graphic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200" cy="16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b="0" g="0" r="0"/>
                      </a:lnRef>
                      <a:fillRef idx="0">
                        <a:scrgbClr b="0" g="0" r="0"/>
                      </a:fillRef>
                      <a:effectRef idx="0">
                        <a:scrgbClr b="0" g="0" r="0"/>
                      </a:effectRef>
                      <a:fontRef idx="minor"/>
                    </wps:style>
                    <wps:txbx>
                      <w:txbxContent>
                        <w:p w:rsidR="00000000" w:rsidDel="00000000" w:rsidP="00000000" w:rsidRDefault="00EC1BAA" w:rsidRPr="00000000" w14:paraId="33CA92A2" w14:textId="77777777">
                          <w:pPr>
                            <w:pStyle w:val="Sadrajokvira"/>
                            <w:spacing w:line="245" w:lineRule="exact"/>
                            <w:ind w:left="60"/>
                          </w:pPr>
                          <w:r w:rsidDel="00000000" w:rsidR="00000000" w:rsidRPr="00000000">
                            <w:fldChar w:fldCharType="begin"/>
                          </w:r>
                          <w:r w:rsidDel="00000000" w:rsidR="00000000" w:rsidRPr="00000000">
                            <w:instrText>PAGE</w:instrText>
                          </w:r>
                          <w:r w:rsidDel="00000000" w:rsidR="00000000" w:rsidRPr="00000000">
                            <w:fldChar w:fldCharType="separate"/>
                          </w:r>
                          <w:r w:rsidDel="00000000" w:rsidR="00000000" w:rsidRPr="00000000">
                            <w:t>2</w:t>
                          </w:r>
                          <w:r w:rsidDel="00000000" w:rsidR="00000000" w:rsidRPr="00000000">
                            <w:fldChar w:fldCharType="end"/>
                          </w:r>
                        </w:p>
                      </w:txbxContent>
                    </wps:txbx>
                    <wps:bodyPr bIns="0" lIns="0" rIns="0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2957829</wp:posOffset>
              </wp:positionH>
              <wp:positionV relativeFrom="paragraph">
                <wp:posOffset>0</wp:posOffset>
              </wp:positionV>
              <wp:extent cx="160200" cy="165600"/>
              <wp:effectExtent b="0" l="0" r="0" t="0"/>
              <wp:wrapNone/>
              <wp:docPr id="6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0200" cy="1656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454" w:hanging="218.00000000000003"/>
      </w:pPr>
      <w:rPr>
        <w:rFonts w:ascii="Calibri" w:cs="Calibri" w:eastAsia="Calibri" w:hAnsi="Calibri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442" w:hanging="206"/>
      </w:pPr>
      <w:rPr>
        <w:b w:val="0"/>
        <w:i w:val="0"/>
        <w:sz w:val="20"/>
        <w:szCs w:val="20"/>
      </w:rPr>
    </w:lvl>
    <w:lvl w:ilvl="2">
      <w:start w:val="1"/>
      <w:numFmt w:val="bullet"/>
      <w:lvlText w:val="●"/>
      <w:lvlJc w:val="left"/>
      <w:pPr>
        <w:ind w:left="1474" w:hanging="206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488" w:hanging="206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3502" w:hanging="206.00000000000045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●"/>
      <w:lvlJc w:val="left"/>
      <w:pPr>
        <w:ind w:left="4516" w:hanging="206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530" w:hanging="206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6544" w:hanging="206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●"/>
      <w:lvlJc w:val="left"/>
      <w:pPr>
        <w:ind w:left="7558" w:hanging="206.0000000000009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437" w:hanging="201"/>
      </w:pPr>
      <w:rPr>
        <w:b w:val="1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236" w:hanging="206"/>
      </w:pPr>
      <w:rPr>
        <w:b w:val="0"/>
        <w:i w:val="0"/>
        <w:sz w:val="20"/>
        <w:szCs w:val="20"/>
      </w:rPr>
    </w:lvl>
    <w:lvl w:ilvl="2">
      <w:start w:val="1"/>
      <w:numFmt w:val="bullet"/>
      <w:lvlText w:val="●"/>
      <w:lvlJc w:val="left"/>
      <w:pPr>
        <w:ind w:left="1456" w:hanging="206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472" w:hanging="206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3488" w:hanging="206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●"/>
      <w:lvlJc w:val="left"/>
      <w:pPr>
        <w:ind w:left="4505" w:hanging="206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521" w:hanging="206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6537" w:hanging="206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●"/>
      <w:lvlJc w:val="left"/>
      <w:pPr>
        <w:ind w:left="7553" w:hanging="206.0000000000009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-"/>
      <w:lvlJc w:val="left"/>
      <w:pPr>
        <w:ind w:left="108" w:hanging="118"/>
      </w:pPr>
      <w:rPr>
        <w:rFonts w:ascii="Calibri" w:cs="Calibri" w:eastAsia="Calibri" w:hAnsi="Calibri"/>
        <w:b w:val="0"/>
        <w:i w:val="0"/>
        <w:sz w:val="22"/>
        <w:szCs w:val="22"/>
      </w:rPr>
    </w:lvl>
    <w:lvl w:ilvl="1">
      <w:start w:val="1"/>
      <w:numFmt w:val="bullet"/>
      <w:lvlText w:val="●"/>
      <w:lvlJc w:val="left"/>
      <w:pPr>
        <w:ind w:left="512" w:hanging="117.99999999999994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●"/>
      <w:lvlJc w:val="left"/>
      <w:pPr>
        <w:ind w:left="924" w:hanging="117.99999999999989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336" w:hanging="118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1748" w:hanging="118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●"/>
      <w:lvlJc w:val="left"/>
      <w:pPr>
        <w:ind w:left="2161" w:hanging="118.00000000000023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2573" w:hanging="118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2985" w:hanging="118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●"/>
      <w:lvlJc w:val="left"/>
      <w:pPr>
        <w:ind w:left="3397" w:hanging="118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h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widowControl w:val="0"/>
      <w:spacing w:after="0" w:line="240" w:lineRule="auto"/>
      <w:ind w:left="436" w:hanging="200"/>
    </w:pPr>
    <w:rPr>
      <w:rFonts w:ascii="Times New Roman" w:cs="Times New Roman" w:eastAsia="Times New Roman" w:hAnsi="Times New Roman"/>
      <w:b w:val="1"/>
      <w:sz w:val="20"/>
      <w:szCs w:val="2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0"/>
      <w:spacing w:after="0" w:before="37" w:line="240" w:lineRule="auto"/>
      <w:ind w:left="1225" w:right="1264"/>
      <w:jc w:val="center"/>
    </w:pPr>
    <w:rPr>
      <w:b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image" Target="media/null"/><Relationship Id="rId8" Type="http://schemas.openxmlformats.org/officeDocument/2006/relationships/image" Target="media/image2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