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AD" w:rsidRPr="007A744C" w:rsidRDefault="00DA33AD" w:rsidP="006232CA">
      <w:pPr>
        <w:jc w:val="center"/>
        <w:rPr>
          <w:rFonts w:ascii="Gabriola" w:hAnsi="Gabriola"/>
          <w:b/>
          <w:sz w:val="72"/>
          <w:szCs w:val="72"/>
        </w:rPr>
      </w:pPr>
      <w:bookmarkStart w:id="0" w:name="_GoBack"/>
      <w:r w:rsidRPr="007A744C">
        <w:rPr>
          <w:rFonts w:ascii="Gabriola" w:hAnsi="Gabriola"/>
          <w:b/>
          <w:sz w:val="72"/>
          <w:szCs w:val="72"/>
        </w:rPr>
        <w:t>Vinarija Vinea d.o.o.</w:t>
      </w:r>
    </w:p>
    <w:bookmarkEnd w:id="0"/>
    <w:p w:rsidR="00DA33AD" w:rsidRPr="007C7BE2" w:rsidRDefault="00DA33AD" w:rsidP="00DA33AD">
      <w:pPr>
        <w:jc w:val="center"/>
        <w:rPr>
          <w:rFonts w:ascii="Gabriola" w:hAnsi="Gabriola"/>
          <w:b/>
          <w:sz w:val="40"/>
          <w:szCs w:val="40"/>
        </w:rPr>
      </w:pPr>
      <w:r w:rsidRPr="007C7BE2">
        <w:rPr>
          <w:rFonts w:ascii="Gabriola" w:hAnsi="Gabriola"/>
          <w:b/>
          <w:sz w:val="40"/>
          <w:szCs w:val="40"/>
        </w:rPr>
        <w:t>Trgovina na veliko pićima</w:t>
      </w:r>
    </w:p>
    <w:p w:rsidR="00DA33AD" w:rsidRDefault="00DA33AD" w:rsidP="00DA33AD">
      <w:pPr>
        <w:jc w:val="center"/>
        <w:rPr>
          <w:rFonts w:ascii="Gabriola" w:hAnsi="Gabriola"/>
          <w:b/>
          <w:sz w:val="32"/>
          <w:szCs w:val="32"/>
        </w:rPr>
      </w:pPr>
      <w:r>
        <w:rPr>
          <w:rFonts w:ascii="Gabriola" w:hAnsi="Gabriola"/>
          <w:b/>
          <w:sz w:val="32"/>
          <w:szCs w:val="32"/>
        </w:rPr>
        <w:t>objavljuje</w:t>
      </w:r>
    </w:p>
    <w:p w:rsidR="00DA33AD" w:rsidRDefault="00DA33AD" w:rsidP="00DA33AD">
      <w:pPr>
        <w:jc w:val="center"/>
        <w:rPr>
          <w:rFonts w:ascii="Gabriola" w:hAnsi="Gabriola"/>
          <w:b/>
          <w:sz w:val="36"/>
          <w:szCs w:val="36"/>
        </w:rPr>
      </w:pPr>
      <w:r>
        <w:rPr>
          <w:rFonts w:ascii="Gabriola" w:hAnsi="Gabriola"/>
          <w:b/>
          <w:sz w:val="36"/>
          <w:szCs w:val="36"/>
        </w:rPr>
        <w:t>NATJEČAJ</w:t>
      </w:r>
    </w:p>
    <w:p w:rsidR="00DA33AD" w:rsidRPr="007C7BE2" w:rsidRDefault="00DA33AD" w:rsidP="00DA33AD">
      <w:pPr>
        <w:jc w:val="center"/>
        <w:rPr>
          <w:rFonts w:ascii="Gabriola" w:hAnsi="Gabriola"/>
          <w:sz w:val="32"/>
          <w:szCs w:val="32"/>
        </w:rPr>
      </w:pPr>
      <w:r w:rsidRPr="007C7BE2">
        <w:rPr>
          <w:rFonts w:ascii="Gabriola" w:hAnsi="Gabriola"/>
          <w:sz w:val="32"/>
          <w:szCs w:val="32"/>
        </w:rPr>
        <w:t>za popunu radnih mjesta</w:t>
      </w:r>
    </w:p>
    <w:p w:rsidR="00EC1AE9" w:rsidRDefault="00DA33AD" w:rsidP="00DA33AD">
      <w:pPr>
        <w:jc w:val="center"/>
      </w:pPr>
      <w:r>
        <w:rPr>
          <w:lang w:eastAsia="hr-HR"/>
        </w:rPr>
        <w:drawing>
          <wp:anchor distT="0" distB="0" distL="114300" distR="114300" simplePos="0" relativeHeight="251659264" behindDoc="1" locked="0" layoutInCell="1" allowOverlap="1">
            <wp:simplePos x="0" y="0"/>
            <wp:positionH relativeFrom="margin">
              <wp:posOffset>1885315</wp:posOffset>
            </wp:positionH>
            <wp:positionV relativeFrom="paragraph">
              <wp:posOffset>715645</wp:posOffset>
            </wp:positionV>
            <wp:extent cx="1891665" cy="134493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1665" cy="134493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left:0;text-align:left;margin-left:-36.65pt;margin-top:329.9pt;width:514.5pt;height:118.75pt;z-index:251672576;mso-position-horizontal-relative:text;mso-position-vertical-relative:text;mso-width-relative:margin;mso-height-relative:margin" fillcolor="white [3201]" strokecolor="#8064a2 [3207]" strokeweight="1pt">
            <v:stroke dashstyle="dash"/>
            <v:shadow color="#868686"/>
            <v:textbox>
              <w:txbxContent>
                <w:p w:rsidR="00DA33AD" w:rsidRPr="00DA33AD" w:rsidRDefault="00DA33AD" w:rsidP="00DA33AD">
                  <w:pPr>
                    <w:rPr>
                      <w:b/>
                      <w:i/>
                      <w:u w:val="single"/>
                    </w:rPr>
                  </w:pPr>
                  <w:r w:rsidRPr="00DA33AD">
                    <w:rPr>
                      <w:b/>
                      <w:i/>
                      <w:u w:val="single"/>
                    </w:rPr>
                    <w:t>UVJETI:</w:t>
                  </w:r>
                </w:p>
                <w:p w:rsidR="00DA33AD" w:rsidRPr="00DA33AD" w:rsidRDefault="00DA33AD" w:rsidP="00DA33AD">
                  <w:r w:rsidRPr="00DA33AD">
                    <w:t>Za sva radna mjesta traži se završen treći razred ekonomskog usmjerenja, poznavanje rada na računalu i znanje najmanje jednog stranog jezika.Radni odnos zasniva se na određeno vrijeme do završetka nastavne godine za maturante.Ukoliko smatrate da ispunjavate navedene uvjete, pozivamo Vas da nam na mail pošaljete svoj životopis i prijavu za posao u roku od 8 dana</w:t>
                  </w:r>
                  <w:r>
                    <w:t xml:space="preserve">(do 30.09.2015.) </w:t>
                  </w:r>
                  <w:r w:rsidRPr="00DA33AD">
                    <w:t xml:space="preserve"> od dana objave natječaja.</w:t>
                  </w:r>
                </w:p>
                <w:p w:rsidR="00DA33AD" w:rsidRPr="00DA33AD" w:rsidRDefault="00DA33AD" w:rsidP="00DA33AD">
                  <w:pPr>
                    <w:jc w:val="right"/>
                  </w:pPr>
                  <w:r w:rsidRPr="00DA33AD">
                    <w:tab/>
                  </w:r>
                  <w:r w:rsidRPr="00DA33AD">
                    <w:tab/>
                  </w:r>
                  <w:r w:rsidRPr="00DA33AD">
                    <w:tab/>
                  </w:r>
                  <w:r w:rsidRPr="00DA33AD">
                    <w:tab/>
                    <w:t>Varaždin, 22. 09. 2015.</w:t>
                  </w:r>
                </w:p>
                <w:p w:rsidR="00DA33AD" w:rsidRDefault="00DA33AD"/>
              </w:txbxContent>
            </v:textbox>
          </v:shape>
        </w:pict>
      </w:r>
      <w:r>
        <w:pict>
          <v:shape id="_x0000_s1031" type="#_x0000_t202" style="position:absolute;left:0;text-align:left;margin-left:-25.35pt;margin-top:204.85pt;width:178.7pt;height:97.8pt;z-index:251670528;mso-width-percent:400;mso-position-horizontal-relative:text;mso-position-vertical-relative:text;mso-width-percent:400;mso-width-relative:margin;mso-height-relative:margin" filled="f" fillcolor="white [3201]" strokecolor="black [3200]" strokeweight="2.5pt">
            <v:shadow color="#868686"/>
            <v:textbox>
              <w:txbxContent>
                <w:p w:rsidR="00DA33AD" w:rsidRPr="00DA33AD" w:rsidRDefault="00DA33AD" w:rsidP="00DA33AD">
                  <w:pPr>
                    <w:jc w:val="center"/>
                    <w:rPr>
                      <w:b/>
                    </w:rPr>
                  </w:pPr>
                  <w:r w:rsidRPr="00DA33AD">
                    <w:rPr>
                      <w:b/>
                    </w:rPr>
                    <w:t>NABAVA SA SKLADIŠTA – 2 IZVRŠITELJA</w:t>
                  </w:r>
                </w:p>
                <w:p w:rsidR="00DA33AD" w:rsidRPr="00825E4B" w:rsidRDefault="00DA33AD" w:rsidP="00DA33AD">
                  <w:pPr>
                    <w:pStyle w:val="Odlomakpopisa"/>
                    <w:numPr>
                      <w:ilvl w:val="0"/>
                      <w:numId w:val="12"/>
                    </w:numPr>
                  </w:pPr>
                  <w:r w:rsidRPr="00825E4B">
                    <w:t>VODITELJ ODJELA</w:t>
                  </w:r>
                </w:p>
                <w:p w:rsidR="00DA33AD" w:rsidRPr="00825E4B" w:rsidRDefault="00DA33AD" w:rsidP="00DA33AD">
                  <w:pPr>
                    <w:pStyle w:val="Odlomakpopisa"/>
                    <w:numPr>
                      <w:ilvl w:val="0"/>
                      <w:numId w:val="12"/>
                    </w:numPr>
                  </w:pPr>
                  <w:r w:rsidRPr="00825E4B">
                    <w:t>REFERENT NABAVE SA SKLADIŠTA</w:t>
                  </w:r>
                </w:p>
                <w:p w:rsidR="00DA33AD" w:rsidRDefault="00DA33AD"/>
              </w:txbxContent>
            </v:textbox>
          </v:shape>
        </w:pict>
      </w:r>
      <w:r>
        <w:pict>
          <v:shape id="_x0000_s1030" type="#_x0000_t202" style="position:absolute;left:0;text-align:left;margin-left:293.25pt;margin-top:204.4pt;width:178.8pt;height:96.9pt;z-index:251668480;mso-width-percent:400;mso-height-percent:200;mso-position-horizontal-relative:text;mso-position-vertical-relative:text;mso-width-percent:400;mso-height-percent:200;mso-width-relative:margin;mso-height-relative:margin" filled="f" fillcolor="white [3201]" strokecolor="#f79646 [3209]" strokeweight="2.5pt">
            <v:shadow color="#868686"/>
            <v:textbox style="mso-fit-shape-to-text:t">
              <w:txbxContent>
                <w:p w:rsidR="00DA33AD" w:rsidRPr="00DA33AD" w:rsidRDefault="00DA33AD" w:rsidP="00DA33AD">
                  <w:pPr>
                    <w:jc w:val="center"/>
                    <w:rPr>
                      <w:b/>
                      <w:sz w:val="24"/>
                      <w:szCs w:val="24"/>
                    </w:rPr>
                  </w:pPr>
                  <w:r w:rsidRPr="00DA33AD">
                    <w:rPr>
                      <w:b/>
                      <w:sz w:val="24"/>
                      <w:szCs w:val="24"/>
                    </w:rPr>
                    <w:t>PRODAJA – 3 IZVRŠITELJA</w:t>
                  </w:r>
                </w:p>
                <w:p w:rsidR="00DA33AD" w:rsidRPr="00DA33AD" w:rsidRDefault="00DA33AD" w:rsidP="00DA33AD">
                  <w:pPr>
                    <w:pStyle w:val="Odlomakpopisa"/>
                    <w:numPr>
                      <w:ilvl w:val="0"/>
                      <w:numId w:val="11"/>
                    </w:numPr>
                    <w:rPr>
                      <w:sz w:val="24"/>
                      <w:szCs w:val="24"/>
                    </w:rPr>
                  </w:pPr>
                  <w:r w:rsidRPr="00DA33AD">
                    <w:rPr>
                      <w:sz w:val="24"/>
                      <w:szCs w:val="24"/>
                    </w:rPr>
                    <w:t>VODITELJ ODJELA</w:t>
                  </w:r>
                </w:p>
                <w:p w:rsidR="00DA33AD" w:rsidRPr="00DA33AD" w:rsidRDefault="00DA33AD" w:rsidP="00DA33AD">
                  <w:pPr>
                    <w:pStyle w:val="Odlomakpopisa"/>
                    <w:numPr>
                      <w:ilvl w:val="0"/>
                      <w:numId w:val="11"/>
                    </w:numPr>
                    <w:rPr>
                      <w:sz w:val="24"/>
                      <w:szCs w:val="24"/>
                    </w:rPr>
                  </w:pPr>
                  <w:r w:rsidRPr="00DA33AD">
                    <w:rPr>
                      <w:sz w:val="24"/>
                      <w:szCs w:val="24"/>
                    </w:rPr>
                    <w:t>2 REFERENTA PRODAJE</w:t>
                  </w:r>
                </w:p>
                <w:p w:rsidR="00DA33AD" w:rsidRDefault="00DA33AD"/>
              </w:txbxContent>
            </v:textbox>
          </v:shape>
        </w:pict>
      </w:r>
      <w:r w:rsidRPr="00DA33AD">
        <w:rPr>
          <w:rFonts w:ascii="Gabriola" w:hAnsi="Gabriola"/>
          <w:sz w:val="32"/>
          <w:szCs w:val="32"/>
        </w:rPr>
        <w:pict>
          <v:shape id="_x0000_s1029" type="#_x0000_t202" style="position:absolute;left:0;text-align:left;margin-left:139.9pt;margin-top:160.85pt;width:173.25pt;height:94.15pt;z-index:251666432;mso-position-horizontal-relative:text;mso-position-vertical-relative:text;mso-width-relative:margin;mso-height-relative:margin" filled="f" fillcolor="white [3201]" strokecolor="#c0504d [3205]" strokeweight="2.5pt">
            <v:shadow color="#868686"/>
            <v:textbox style="mso-next-textbox:#_x0000_s1029">
              <w:txbxContent>
                <w:p w:rsidR="00DA33AD" w:rsidRPr="00DA33AD" w:rsidRDefault="00DA33AD" w:rsidP="00DA33AD">
                  <w:pPr>
                    <w:rPr>
                      <w:b/>
                      <w:sz w:val="24"/>
                      <w:szCs w:val="24"/>
                    </w:rPr>
                  </w:pPr>
                  <w:r>
                    <w:rPr>
                      <w:b/>
                      <w:sz w:val="24"/>
                      <w:szCs w:val="24"/>
                    </w:rPr>
                    <w:t xml:space="preserve">    </w:t>
                  </w:r>
                  <w:r w:rsidRPr="00DA33AD">
                    <w:rPr>
                      <w:b/>
                      <w:sz w:val="24"/>
                      <w:szCs w:val="24"/>
                    </w:rPr>
                    <w:t>MARKETING – 3 IZVRŠITELJA</w:t>
                  </w:r>
                </w:p>
                <w:p w:rsidR="00DA33AD" w:rsidRPr="00DA33AD" w:rsidRDefault="00DA33AD" w:rsidP="00DA33AD">
                  <w:pPr>
                    <w:pStyle w:val="Odlomakpopisa"/>
                    <w:numPr>
                      <w:ilvl w:val="0"/>
                      <w:numId w:val="9"/>
                    </w:numPr>
                    <w:rPr>
                      <w:sz w:val="24"/>
                      <w:szCs w:val="24"/>
                    </w:rPr>
                  </w:pPr>
                  <w:r w:rsidRPr="00DA33AD">
                    <w:rPr>
                      <w:sz w:val="24"/>
                      <w:szCs w:val="24"/>
                    </w:rPr>
                    <w:t>VODITELJ ODJELA</w:t>
                  </w:r>
                </w:p>
                <w:p w:rsidR="00DA33AD" w:rsidRPr="00DA33AD" w:rsidRDefault="00DA33AD" w:rsidP="00DA33AD">
                  <w:pPr>
                    <w:pStyle w:val="Odlomakpopisa"/>
                    <w:numPr>
                      <w:ilvl w:val="0"/>
                      <w:numId w:val="9"/>
                    </w:numPr>
                    <w:rPr>
                      <w:sz w:val="24"/>
                      <w:szCs w:val="24"/>
                    </w:rPr>
                  </w:pPr>
                  <w:r w:rsidRPr="00DA33AD">
                    <w:rPr>
                      <w:sz w:val="24"/>
                      <w:szCs w:val="24"/>
                    </w:rPr>
                    <w:t>2 REFERENTA MARKETINGA</w:t>
                  </w:r>
                </w:p>
                <w:p w:rsidR="00DA33AD" w:rsidRPr="00DA33AD" w:rsidRDefault="00DA33AD" w:rsidP="00DA33AD"/>
              </w:txbxContent>
            </v:textbox>
          </v:shape>
        </w:pict>
      </w:r>
      <w:r>
        <w:rPr>
          <w:lang w:eastAsia="hr-HR"/>
        </w:rPr>
        <w:pict>
          <v:shape id="_x0000_s1028" type="#_x0000_t202" style="position:absolute;left:0;text-align:left;margin-left:289.95pt;margin-top:43.1pt;width:182.1pt;height:103.45pt;z-index:251664384;mso-position-horizontal-relative:text;mso-position-vertical-relative:text" filled="f" fillcolor="white [3201]" strokecolor="#4f81bd [3204]" strokeweight="2.5pt">
            <v:shadow color="#868686"/>
            <v:textbox>
              <w:txbxContent>
                <w:p w:rsidR="00DA33AD" w:rsidRPr="00DA33AD" w:rsidRDefault="00DA33AD" w:rsidP="00DA33AD">
                  <w:pPr>
                    <w:jc w:val="center"/>
                    <w:rPr>
                      <w:b/>
                      <w:sz w:val="24"/>
                      <w:szCs w:val="24"/>
                    </w:rPr>
                  </w:pPr>
                  <w:r w:rsidRPr="00DA33AD">
                    <w:rPr>
                      <w:b/>
                      <w:sz w:val="24"/>
                      <w:szCs w:val="24"/>
                    </w:rPr>
                    <w:t>ADMINISTRACIJA – 2 IZVRŠITELJA</w:t>
                  </w:r>
                </w:p>
                <w:p w:rsidR="00DA33AD" w:rsidRPr="00DA33AD" w:rsidRDefault="00DA33AD" w:rsidP="00DA33AD">
                  <w:pPr>
                    <w:pStyle w:val="Odlomakpopisa"/>
                    <w:numPr>
                      <w:ilvl w:val="0"/>
                      <w:numId w:val="7"/>
                    </w:numPr>
                    <w:rPr>
                      <w:sz w:val="24"/>
                      <w:szCs w:val="24"/>
                    </w:rPr>
                  </w:pPr>
                  <w:r w:rsidRPr="00DA33AD">
                    <w:rPr>
                      <w:sz w:val="24"/>
                      <w:szCs w:val="24"/>
                    </w:rPr>
                    <w:t>VODITELJ ODJELA</w:t>
                  </w:r>
                </w:p>
                <w:p w:rsidR="00DA33AD" w:rsidRPr="00DA33AD" w:rsidRDefault="00DA33AD" w:rsidP="00DA33AD">
                  <w:pPr>
                    <w:pStyle w:val="Odlomakpopisa"/>
                    <w:numPr>
                      <w:ilvl w:val="0"/>
                      <w:numId w:val="7"/>
                    </w:numPr>
                    <w:rPr>
                      <w:sz w:val="24"/>
                      <w:szCs w:val="24"/>
                    </w:rPr>
                  </w:pPr>
                  <w:r w:rsidRPr="00DA33AD">
                    <w:rPr>
                      <w:sz w:val="24"/>
                      <w:szCs w:val="24"/>
                    </w:rPr>
                    <w:t>POSLOVNI TAJNIK</w:t>
                  </w:r>
                </w:p>
                <w:p w:rsidR="00DA33AD" w:rsidRDefault="00DA33AD"/>
              </w:txbxContent>
            </v:textbox>
          </v:shape>
        </w:pict>
      </w:r>
      <w:r>
        <w:pict>
          <v:shape id="_x0000_s1026" type="#_x0000_t202" style="position:absolute;left:0;text-align:left;margin-left:138.65pt;margin-top:12.15pt;width:178.95pt;height:51.65pt;z-index:251661312;mso-width-percent:400;mso-position-horizontal-relative:text;mso-position-vertical-relative:text;mso-width-percent:400;mso-width-relative:margin;mso-height-relative:margin" filled="f" fillcolor="white [3201]" strokecolor="#8064a2 [3207]" strokeweight="2.5pt">
            <v:shadow color="#868686"/>
            <v:textbox>
              <w:txbxContent>
                <w:p w:rsidR="00DA33AD" w:rsidRPr="00DA33AD" w:rsidRDefault="00DA33AD" w:rsidP="00DA33AD">
                  <w:pPr>
                    <w:jc w:val="center"/>
                    <w:rPr>
                      <w:b/>
                      <w:sz w:val="24"/>
                      <w:szCs w:val="24"/>
                    </w:rPr>
                  </w:pPr>
                  <w:r w:rsidRPr="00DA33AD">
                    <w:rPr>
                      <w:b/>
                      <w:sz w:val="24"/>
                      <w:szCs w:val="24"/>
                    </w:rPr>
                    <w:t>MENADŽMENT – 1 IZVRŠITELJ</w:t>
                  </w:r>
                </w:p>
                <w:p w:rsidR="00DA33AD" w:rsidRPr="00DA33AD" w:rsidRDefault="00DA33AD" w:rsidP="00DA33AD">
                  <w:pPr>
                    <w:pStyle w:val="Odlomakpopisa"/>
                    <w:numPr>
                      <w:ilvl w:val="0"/>
                      <w:numId w:val="2"/>
                    </w:numPr>
                    <w:rPr>
                      <w:sz w:val="24"/>
                      <w:szCs w:val="24"/>
                    </w:rPr>
                  </w:pPr>
                  <w:r w:rsidRPr="00DA33AD">
                    <w:rPr>
                      <w:sz w:val="24"/>
                      <w:szCs w:val="24"/>
                    </w:rPr>
                    <w:t>DIREKTOR TVRTKE</w:t>
                  </w:r>
                </w:p>
                <w:p w:rsidR="00DA33AD" w:rsidRDefault="00DA33AD"/>
              </w:txbxContent>
            </v:textbox>
          </v:shape>
        </w:pict>
      </w:r>
      <w:r>
        <w:pict>
          <v:shape id="_x0000_s1027" type="#_x0000_t202" style="position:absolute;left:0;text-align:left;margin-left:-26.85pt;margin-top:53.85pt;width:178.75pt;height:114.85pt;z-index:251663360;mso-width-percent:400;mso-position-horizontal-relative:text;mso-position-vertical-relative:text;mso-width-percent:400;mso-width-relative:margin;mso-height-relative:margin" filled="f" fillcolor="white [3201]" strokecolor="#9bbb59 [3206]" strokeweight="2.5pt">
            <v:shadow color="#868686"/>
            <v:textbox>
              <w:txbxContent>
                <w:p w:rsidR="00DA33AD" w:rsidRPr="00DA33AD" w:rsidRDefault="00DA33AD" w:rsidP="00DA33AD">
                  <w:pPr>
                    <w:jc w:val="center"/>
                    <w:rPr>
                      <w:b/>
                      <w:sz w:val="24"/>
                      <w:szCs w:val="24"/>
                    </w:rPr>
                  </w:pPr>
                  <w:r w:rsidRPr="00DA33AD">
                    <w:rPr>
                      <w:b/>
                      <w:sz w:val="24"/>
                      <w:szCs w:val="24"/>
                    </w:rPr>
                    <w:t>RAČUNOVODSTVO I FINANCIJE – 3 IZVRŠITELJA</w:t>
                  </w:r>
                </w:p>
                <w:p w:rsidR="00DA33AD" w:rsidRPr="00DA33AD" w:rsidRDefault="00DA33AD" w:rsidP="00DA33AD">
                  <w:pPr>
                    <w:pStyle w:val="Odlomakpopisa"/>
                    <w:numPr>
                      <w:ilvl w:val="0"/>
                      <w:numId w:val="5"/>
                    </w:numPr>
                    <w:rPr>
                      <w:sz w:val="24"/>
                      <w:szCs w:val="24"/>
                    </w:rPr>
                  </w:pPr>
                  <w:r w:rsidRPr="00DA33AD">
                    <w:rPr>
                      <w:sz w:val="24"/>
                      <w:szCs w:val="24"/>
                    </w:rPr>
                    <w:t>VODITELJ ODJELA</w:t>
                  </w:r>
                </w:p>
                <w:p w:rsidR="00DA33AD" w:rsidRPr="00DA33AD" w:rsidRDefault="00DA33AD" w:rsidP="00DA33AD">
                  <w:pPr>
                    <w:pStyle w:val="Odlomakpopisa"/>
                    <w:numPr>
                      <w:ilvl w:val="0"/>
                      <w:numId w:val="5"/>
                    </w:numPr>
                    <w:rPr>
                      <w:sz w:val="24"/>
                      <w:szCs w:val="24"/>
                    </w:rPr>
                  </w:pPr>
                  <w:r w:rsidRPr="00DA33AD">
                    <w:rPr>
                      <w:sz w:val="24"/>
                      <w:szCs w:val="24"/>
                    </w:rPr>
                    <w:t>2 REFERENTA FINANCIJSKOG KNJIGOVODSTVA</w:t>
                  </w:r>
                </w:p>
                <w:p w:rsidR="00DA33AD" w:rsidRPr="00DA33AD" w:rsidRDefault="00DA33AD" w:rsidP="00DA33AD"/>
              </w:txbxContent>
            </v:textbox>
          </v:shape>
        </w:pict>
      </w:r>
    </w:p>
    <w:sectPr w:rsidR="00EC1AE9" w:rsidSect="00EC1AE9">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AD" w:rsidRDefault="00DA33AD" w:rsidP="00DA33AD">
      <w:pPr>
        <w:spacing w:after="0" w:line="240" w:lineRule="auto"/>
      </w:pPr>
      <w:r>
        <w:separator/>
      </w:r>
    </w:p>
  </w:endnote>
  <w:endnote w:type="continuationSeparator" w:id="0">
    <w:p w:rsidR="00DA33AD" w:rsidRDefault="00DA33AD" w:rsidP="00DA3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briola">
    <w:panose1 w:val="04040605051002020D02"/>
    <w:charset w:val="EE"/>
    <w:family w:val="decorative"/>
    <w:pitch w:val="variable"/>
    <w:sig w:usb0="E00002EF"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AD" w:rsidRDefault="00DA33AD">
    <w:pPr>
      <w:pStyle w:val="Podnoje"/>
    </w:pPr>
  </w:p>
  <w:p w:rsidR="00DA33AD" w:rsidRDefault="00DA33AD">
    <w:pPr>
      <w:pStyle w:val="Podnoje"/>
    </w:pPr>
  </w:p>
  <w:p w:rsidR="00DA33AD" w:rsidRPr="00DA33AD" w:rsidRDefault="00DA33AD" w:rsidP="00DA33AD">
    <w:pPr>
      <w:pStyle w:val="Podnoje"/>
      <w:jc w:val="center"/>
      <w:rPr>
        <w:sz w:val="18"/>
        <w:szCs w:val="18"/>
      </w:rPr>
    </w:pPr>
    <w:r w:rsidRPr="00DA33AD">
      <w:rPr>
        <w:sz w:val="18"/>
        <w:szCs w:val="18"/>
      </w:rPr>
      <w:t>Prodaja vina, Božene Plazzeriano 4, 42 000 Varaždin, tel: 042 492 – 272, fax: 042 330 – 786</w:t>
    </w:r>
  </w:p>
  <w:p w:rsidR="00DA33AD" w:rsidRPr="00DA33AD" w:rsidRDefault="00DA33AD" w:rsidP="00DA33AD">
    <w:pPr>
      <w:pStyle w:val="Podnoje"/>
      <w:jc w:val="center"/>
      <w:rPr>
        <w:sz w:val="18"/>
        <w:szCs w:val="18"/>
      </w:rPr>
    </w:pPr>
    <w:r w:rsidRPr="00DA33AD">
      <w:rPr>
        <w:sz w:val="18"/>
        <w:szCs w:val="18"/>
      </w:rPr>
      <w:t>E – mail:</w:t>
    </w:r>
    <w:r w:rsidRPr="00DA33AD">
      <w:rPr>
        <w:color w:val="000000" w:themeColor="text1"/>
        <w:sz w:val="18"/>
        <w:szCs w:val="18"/>
      </w:rPr>
      <w:t xml:space="preserve"> </w:t>
    </w:r>
    <w:hyperlink r:id="rId1" w:history="1">
      <w:r w:rsidRPr="00DA33AD">
        <w:rPr>
          <w:rStyle w:val="Hiperveza"/>
          <w:color w:val="000000" w:themeColor="text1"/>
          <w:sz w:val="18"/>
          <w:szCs w:val="18"/>
        </w:rPr>
        <w:t>vinarija.vinea@gmail.com</w:t>
      </w:r>
    </w:hyperlink>
    <w:r w:rsidRPr="00DA33AD">
      <w:rPr>
        <w:sz w:val="18"/>
        <w:szCs w:val="18"/>
      </w:rPr>
      <w:t>, MB: 090005494, banka SUVT, žiroračun: HR015900001-1000008690</w:t>
    </w:r>
  </w:p>
  <w:p w:rsidR="00DA33AD" w:rsidRPr="00DA33AD" w:rsidRDefault="00DA33AD" w:rsidP="00DA33AD">
    <w:pPr>
      <w:pStyle w:val="Podnoje"/>
      <w:jc w:val="center"/>
      <w:rPr>
        <w:sz w:val="18"/>
        <w:szCs w:val="18"/>
      </w:rPr>
    </w:pPr>
    <w:r w:rsidRPr="00DA33AD">
      <w:rPr>
        <w:sz w:val="18"/>
        <w:szCs w:val="18"/>
      </w:rPr>
      <w:t>Temeljni kapital: 1 000 000,00kn</w:t>
    </w:r>
  </w:p>
  <w:p w:rsidR="00DA33AD" w:rsidRDefault="00DA33A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AD" w:rsidRDefault="00DA33AD" w:rsidP="00DA33AD">
      <w:pPr>
        <w:spacing w:after="0" w:line="240" w:lineRule="auto"/>
      </w:pPr>
      <w:r>
        <w:separator/>
      </w:r>
    </w:p>
  </w:footnote>
  <w:footnote w:type="continuationSeparator" w:id="0">
    <w:p w:rsidR="00DA33AD" w:rsidRDefault="00DA33AD" w:rsidP="00DA3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AD" w:rsidRDefault="00DA33AD">
    <w:pPr>
      <w:pStyle w:val="Zaglavlje"/>
    </w:pPr>
    <w:r>
      <w:rPr>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618547" o:spid="_x0000_s2050" type="#_x0000_t75" style="position:absolute;margin-left:0;margin-top:0;width:453.55pt;height:568.35pt;z-index:-251657216;mso-position-horizontal:center;mso-position-horizontal-relative:margin;mso-position-vertical:center;mso-position-vertical-relative:margin" o:allowincell="f">
          <v:imagedata r:id="rId1" o:title="5"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AD" w:rsidRDefault="00DA33AD">
    <w:pPr>
      <w:pStyle w:val="Zaglavlje"/>
    </w:pPr>
    <w:r>
      <w:rPr>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618548" o:spid="_x0000_s2051" type="#_x0000_t75" style="position:absolute;margin-left:0;margin-top:0;width:453.55pt;height:568.35pt;z-index:-251656192;mso-position-horizontal:center;mso-position-horizontal-relative:margin;mso-position-vertical:center;mso-position-vertical-relative:margin" o:allowincell="f">
          <v:imagedata r:id="rId1" o:title="5"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AD" w:rsidRDefault="00DA33AD">
    <w:pPr>
      <w:pStyle w:val="Zaglavlje"/>
    </w:pPr>
    <w:r>
      <w:rPr>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618546" o:spid="_x0000_s2049" type="#_x0000_t75" style="position:absolute;margin-left:0;margin-top:0;width:453.55pt;height:568.35pt;z-index:-251658240;mso-position-horizontal:center;mso-position-horizontal-relative:margin;mso-position-vertical:center;mso-position-vertical-relative:margin" o:allowincell="f">
          <v:imagedata r:id="rId1" o:title="5"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32E"/>
    <w:multiLevelType w:val="hybridMultilevel"/>
    <w:tmpl w:val="FF5ADB4A"/>
    <w:lvl w:ilvl="0" w:tplc="041A0001">
      <w:start w:val="1"/>
      <w:numFmt w:val="bullet"/>
      <w:lvlText w:val=""/>
      <w:lvlJc w:val="left"/>
      <w:pPr>
        <w:ind w:left="720" w:hanging="360"/>
      </w:pPr>
      <w:rPr>
        <w:rFonts w:ascii="Symbol" w:hAnsi="Symbol" w:hint="default"/>
        <w:b/>
        <w:color w:val="6600CC"/>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3641F4"/>
    <w:multiLevelType w:val="hybridMultilevel"/>
    <w:tmpl w:val="C2C81F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6409EC"/>
    <w:multiLevelType w:val="hybridMultilevel"/>
    <w:tmpl w:val="AF54D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3E597F"/>
    <w:multiLevelType w:val="hybridMultilevel"/>
    <w:tmpl w:val="5A98E72A"/>
    <w:lvl w:ilvl="0" w:tplc="041A0001">
      <w:start w:val="1"/>
      <w:numFmt w:val="bullet"/>
      <w:lvlText w:val=""/>
      <w:lvlJc w:val="left"/>
      <w:pPr>
        <w:ind w:left="720" w:hanging="360"/>
      </w:pPr>
      <w:rPr>
        <w:rFonts w:ascii="Symbol" w:hAnsi="Symbol" w:hint="default"/>
        <w:b/>
        <w:color w:val="6600CC"/>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9120966"/>
    <w:multiLevelType w:val="hybridMultilevel"/>
    <w:tmpl w:val="8FC89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DE1554"/>
    <w:multiLevelType w:val="hybridMultilevel"/>
    <w:tmpl w:val="59466B44"/>
    <w:lvl w:ilvl="0" w:tplc="041A0001">
      <w:start w:val="1"/>
      <w:numFmt w:val="bullet"/>
      <w:lvlText w:val=""/>
      <w:lvlJc w:val="left"/>
      <w:pPr>
        <w:ind w:left="720" w:hanging="360"/>
      </w:pPr>
      <w:rPr>
        <w:rFonts w:ascii="Symbol" w:hAnsi="Symbol" w:hint="default"/>
        <w:b/>
        <w:color w:val="6600CC"/>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8DD0BB5"/>
    <w:multiLevelType w:val="hybridMultilevel"/>
    <w:tmpl w:val="82B6E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A2A011C"/>
    <w:multiLevelType w:val="hybridMultilevel"/>
    <w:tmpl w:val="9F88C222"/>
    <w:lvl w:ilvl="0" w:tplc="041A0001">
      <w:start w:val="1"/>
      <w:numFmt w:val="bullet"/>
      <w:lvlText w:val=""/>
      <w:lvlJc w:val="left"/>
      <w:pPr>
        <w:ind w:left="720" w:hanging="360"/>
      </w:pPr>
      <w:rPr>
        <w:rFonts w:ascii="Symbol" w:hAnsi="Symbol" w:hint="default"/>
        <w:b/>
        <w:color w:val="6600CC"/>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2857046"/>
    <w:multiLevelType w:val="hybridMultilevel"/>
    <w:tmpl w:val="1EFABD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8F00B99"/>
    <w:multiLevelType w:val="hybridMultilevel"/>
    <w:tmpl w:val="62D4F638"/>
    <w:lvl w:ilvl="0" w:tplc="041A0001">
      <w:start w:val="1"/>
      <w:numFmt w:val="bullet"/>
      <w:lvlText w:val=""/>
      <w:lvlJc w:val="left"/>
      <w:pPr>
        <w:ind w:left="720" w:hanging="360"/>
      </w:pPr>
      <w:rPr>
        <w:rFonts w:ascii="Symbol" w:hAnsi="Symbol" w:hint="default"/>
        <w:b/>
        <w:color w:val="6600CC"/>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82E3D66"/>
    <w:multiLevelType w:val="hybridMultilevel"/>
    <w:tmpl w:val="47F014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F7D3915"/>
    <w:multiLevelType w:val="hybridMultilevel"/>
    <w:tmpl w:val="1B0C1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1"/>
  </w:num>
  <w:num w:numId="6">
    <w:abstractNumId w:val="9"/>
  </w:num>
  <w:num w:numId="7">
    <w:abstractNumId w:val="8"/>
  </w:num>
  <w:num w:numId="8">
    <w:abstractNumId w:val="7"/>
  </w:num>
  <w:num w:numId="9">
    <w:abstractNumId w:val="1"/>
  </w:num>
  <w:num w:numId="10">
    <w:abstractNumId w:val="3"/>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rsids>
    <w:rsidRoot w:val="00DA33AD"/>
    <w:rsid w:val="006232CA"/>
    <w:rsid w:val="00DA33AD"/>
    <w:rsid w:val="00EC1A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AD"/>
    <w:pPr>
      <w:spacing w:after="160" w:line="259" w:lineRule="auto"/>
    </w:pPr>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DA33A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A33AD"/>
    <w:rPr>
      <w:noProof/>
    </w:rPr>
  </w:style>
  <w:style w:type="paragraph" w:styleId="Podnoje">
    <w:name w:val="footer"/>
    <w:basedOn w:val="Normal"/>
    <w:link w:val="PodnojeChar"/>
    <w:uiPriority w:val="99"/>
    <w:unhideWhenUsed/>
    <w:rsid w:val="00DA33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A33AD"/>
    <w:rPr>
      <w:noProof/>
    </w:rPr>
  </w:style>
  <w:style w:type="paragraph" w:styleId="Tekstbalonia">
    <w:name w:val="Balloon Text"/>
    <w:basedOn w:val="Normal"/>
    <w:link w:val="TekstbaloniaChar"/>
    <w:uiPriority w:val="99"/>
    <w:semiHidden/>
    <w:unhideWhenUsed/>
    <w:rsid w:val="00DA33A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33AD"/>
    <w:rPr>
      <w:rFonts w:ascii="Tahoma" w:hAnsi="Tahoma" w:cs="Tahoma"/>
      <w:noProof/>
      <w:sz w:val="16"/>
      <w:szCs w:val="16"/>
    </w:rPr>
  </w:style>
  <w:style w:type="paragraph" w:styleId="Odlomakpopisa">
    <w:name w:val="List Paragraph"/>
    <w:basedOn w:val="Normal"/>
    <w:uiPriority w:val="34"/>
    <w:qFormat/>
    <w:rsid w:val="00DA33AD"/>
    <w:pPr>
      <w:ind w:left="720"/>
      <w:contextualSpacing/>
    </w:pPr>
  </w:style>
  <w:style w:type="character" w:styleId="Hiperveza">
    <w:name w:val="Hyperlink"/>
    <w:basedOn w:val="Zadanifontodlomka"/>
    <w:uiPriority w:val="99"/>
    <w:unhideWhenUsed/>
    <w:rsid w:val="00DA3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inarija.vine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Words>
  <Characters>86</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dc:creator>
  <cp:lastModifiedBy>lucija</cp:lastModifiedBy>
  <cp:revision>1</cp:revision>
  <dcterms:created xsi:type="dcterms:W3CDTF">2015-09-21T15:29:00Z</dcterms:created>
  <dcterms:modified xsi:type="dcterms:W3CDTF">2015-09-21T15:45:00Z</dcterms:modified>
</cp:coreProperties>
</file>